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outlineLvl w:val="0"/>
        <w:rPr>
          <w:rFonts w:ascii="黑体" w:hAnsi="黑体" w:eastAsia="黑体" w:cs="黑体"/>
          <w:sz w:val="32"/>
          <w:szCs w:val="32"/>
        </w:rPr>
      </w:pPr>
      <w:bookmarkStart w:id="0" w:name="_Toc9333"/>
      <w:bookmarkStart w:id="1" w:name="_Toc4043"/>
      <w:bookmarkStart w:id="2" w:name="_Toc14070"/>
      <w:bookmarkStart w:id="3" w:name="_Toc26996"/>
      <w:bookmarkStart w:id="4" w:name="_Toc18891"/>
      <w:bookmarkStart w:id="5" w:name="_Toc8407"/>
      <w:r>
        <w:rPr>
          <w:rFonts w:hint="eastAsia" w:ascii="黑体" w:hAnsi="黑体" w:eastAsia="黑体" w:cs="黑体"/>
          <w:sz w:val="32"/>
          <w:szCs w:val="32"/>
        </w:rPr>
        <w:t>附件5</w:t>
      </w:r>
      <w:bookmarkEnd w:id="0"/>
      <w:bookmarkEnd w:id="1"/>
      <w:bookmarkEnd w:id="2"/>
      <w:bookmarkEnd w:id="3"/>
      <w:bookmarkEnd w:id="4"/>
      <w:bookmarkEnd w:id="5"/>
    </w:p>
    <w:p>
      <w:pPr>
        <w:pStyle w:val="3"/>
        <w:rPr>
          <w:rFonts w:ascii="宋体" w:hAnsi="宋体" w:eastAsia="宋体"/>
          <w:b/>
          <w:sz w:val="32"/>
          <w:szCs w:val="32"/>
        </w:rPr>
      </w:pPr>
      <w:r>
        <w:rPr>
          <w:rFonts w:hint="eastAsia"/>
        </w:rPr>
        <w:t xml:space="preserve">        </w:t>
      </w:r>
      <w:r>
        <w:rPr>
          <w:rFonts w:hint="eastAsia"/>
          <w:szCs w:val="36"/>
        </w:rPr>
        <w:t xml:space="preserve"> </w:t>
      </w:r>
      <w:bookmarkStart w:id="6" w:name="_GoBack"/>
      <w:r>
        <w:rPr>
          <w:rFonts w:hint="eastAsia" w:ascii="宋体" w:hAnsi="宋体" w:eastAsia="宋体" w:cs="新宋体"/>
          <w:b/>
          <w:sz w:val="32"/>
          <w:szCs w:val="32"/>
        </w:rPr>
        <w:t>全市各临床用血医院</w:t>
      </w:r>
      <w:r>
        <w:rPr>
          <w:rFonts w:hint="eastAsia" w:ascii="宋体" w:hAnsi="宋体" w:eastAsia="宋体" w:cs="仿宋"/>
          <w:b/>
          <w:bCs/>
          <w:sz w:val="32"/>
          <w:szCs w:val="32"/>
        </w:rPr>
        <w:t>用血直免试运行情况</w:t>
      </w:r>
      <w:r>
        <w:rPr>
          <w:rFonts w:hint="eastAsia" w:ascii="宋体" w:hAnsi="宋体" w:eastAsia="宋体"/>
          <w:b/>
          <w:bCs/>
          <w:sz w:val="32"/>
          <w:szCs w:val="32"/>
        </w:rPr>
        <w:t xml:space="preserve"> </w:t>
      </w:r>
      <w:bookmarkEnd w:id="6"/>
      <w:r>
        <w:rPr>
          <w:rFonts w:hint="eastAsia" w:ascii="宋体" w:hAnsi="宋体" w:eastAsia="宋体"/>
          <w:b/>
          <w:sz w:val="32"/>
          <w:szCs w:val="32"/>
        </w:rPr>
        <w:t xml:space="preserve">    </w:t>
      </w:r>
    </w:p>
    <w:p>
      <w:pPr>
        <w:spacing w:line="360" w:lineRule="auto"/>
        <w:ind w:firstLine="420" w:firstLineChars="200"/>
        <w:rPr>
          <w:rFonts w:ascii="新宋体" w:hAnsi="新宋体" w:eastAsia="新宋体" w:cs="新宋体"/>
          <w:sz w:val="28"/>
          <w:szCs w:val="28"/>
        </w:rPr>
      </w:pPr>
      <w:r>
        <w:rPr>
          <w:rFonts w:hint="eastAsia"/>
        </w:rPr>
        <w:t xml:space="preserve">    </w:t>
      </w:r>
      <w:r>
        <w:rPr>
          <w:rFonts w:hint="eastAsia" w:ascii="新宋体" w:hAnsi="新宋体" w:eastAsia="新宋体" w:cs="新宋体"/>
          <w:sz w:val="28"/>
          <w:szCs w:val="28"/>
        </w:rPr>
        <w:t xml:space="preserve"> 截止2020年7月10日，全市各临床用血医院一共报销632笔，整体直免率为74%。其中直免率靠前的三家医院分别为：东阳市人民医院81%，永康第一人民医院80%，金华市中心医院78%（见下表）。</w:t>
      </w:r>
    </w:p>
    <w:p/>
    <w:tbl>
      <w:tblPr>
        <w:tblStyle w:val="6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4"/>
        <w:gridCol w:w="2412"/>
        <w:gridCol w:w="2136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2764" w:type="dxa"/>
          </w:tcPr>
          <w:p>
            <w:pPr>
              <w:pStyle w:val="3"/>
              <w:rPr>
                <w:sz w:val="28"/>
                <w:szCs w:val="28"/>
              </w:rPr>
            </w:pPr>
          </w:p>
        </w:tc>
        <w:tc>
          <w:tcPr>
            <w:tcW w:w="2412" w:type="dxa"/>
          </w:tcPr>
          <w:p>
            <w:pPr>
              <w:pStyle w:val="3"/>
              <w:rPr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医院用血减免/笔</w:t>
            </w:r>
          </w:p>
        </w:tc>
        <w:tc>
          <w:tcPr>
            <w:tcW w:w="2136" w:type="dxa"/>
          </w:tcPr>
          <w:p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血站补报/笔</w:t>
            </w:r>
          </w:p>
        </w:tc>
        <w:tc>
          <w:tcPr>
            <w:tcW w:w="1749" w:type="dxa"/>
          </w:tcPr>
          <w:p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直免率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4" w:type="dxa"/>
          </w:tcPr>
          <w:p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东阳市人民医院</w:t>
            </w:r>
          </w:p>
        </w:tc>
        <w:tc>
          <w:tcPr>
            <w:tcW w:w="2412" w:type="dxa"/>
          </w:tcPr>
          <w:p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134</w:t>
            </w:r>
          </w:p>
        </w:tc>
        <w:tc>
          <w:tcPr>
            <w:tcW w:w="2136" w:type="dxa"/>
          </w:tcPr>
          <w:p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32</w:t>
            </w:r>
          </w:p>
        </w:tc>
        <w:tc>
          <w:tcPr>
            <w:tcW w:w="1749" w:type="dxa"/>
          </w:tcPr>
          <w:p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81%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4" w:type="dxa"/>
          </w:tcPr>
          <w:p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永康第一人民医院</w:t>
            </w:r>
          </w:p>
        </w:tc>
        <w:tc>
          <w:tcPr>
            <w:tcW w:w="2412" w:type="dxa"/>
          </w:tcPr>
          <w:p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59</w:t>
            </w:r>
          </w:p>
        </w:tc>
        <w:tc>
          <w:tcPr>
            <w:tcW w:w="2136" w:type="dxa"/>
          </w:tcPr>
          <w:p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15</w:t>
            </w:r>
          </w:p>
        </w:tc>
        <w:tc>
          <w:tcPr>
            <w:tcW w:w="1749" w:type="dxa"/>
          </w:tcPr>
          <w:p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4" w:type="dxa"/>
          </w:tcPr>
          <w:p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金华市中心医院</w:t>
            </w:r>
          </w:p>
        </w:tc>
        <w:tc>
          <w:tcPr>
            <w:tcW w:w="2412" w:type="dxa"/>
          </w:tcPr>
          <w:p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121</w:t>
            </w:r>
          </w:p>
        </w:tc>
        <w:tc>
          <w:tcPr>
            <w:tcW w:w="2136" w:type="dxa"/>
          </w:tcPr>
          <w:p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35</w:t>
            </w:r>
          </w:p>
        </w:tc>
        <w:tc>
          <w:tcPr>
            <w:tcW w:w="1749" w:type="dxa"/>
          </w:tcPr>
          <w:p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78%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4" w:type="dxa"/>
          </w:tcPr>
          <w:p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总计（全市医院报销）</w:t>
            </w:r>
          </w:p>
        </w:tc>
        <w:tc>
          <w:tcPr>
            <w:tcW w:w="2412" w:type="dxa"/>
          </w:tcPr>
          <w:p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632</w:t>
            </w:r>
          </w:p>
        </w:tc>
        <w:tc>
          <w:tcPr>
            <w:tcW w:w="2136" w:type="dxa"/>
          </w:tcPr>
          <w:p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221</w:t>
            </w:r>
          </w:p>
        </w:tc>
        <w:tc>
          <w:tcPr>
            <w:tcW w:w="1749" w:type="dxa"/>
          </w:tcPr>
          <w:p>
            <w:pPr>
              <w:pStyle w:val="3"/>
              <w:jc w:val="center"/>
              <w:rPr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sz w:val="28"/>
                <w:szCs w:val="28"/>
              </w:rPr>
              <w:t>74%</w:t>
            </w:r>
          </w:p>
        </w:tc>
      </w:tr>
    </w:tbl>
    <w:p>
      <w:pPr>
        <w:ind w:firstLine="240" w:firstLineChars="100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</w:rPr>
        <w:t>备注：直免率=医院用血减免/（医院用血减免+血站补报）</w:t>
      </w:r>
    </w:p>
    <w:p>
      <w:pPr>
        <w:pStyle w:val="3"/>
        <w:outlineLvl w:val="0"/>
        <w:rPr>
          <w:rFonts w:ascii="宋体" w:hAnsi="宋体" w:eastAsia="宋体" w:cs="黑体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inherit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刘德华字体叶根友仿08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10B50"/>
    <w:rsid w:val="55410B5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toc 1"/>
    <w:basedOn w:val="1"/>
    <w:next w:val="1"/>
    <w:uiPriority w:val="0"/>
    <w:pPr>
      <w:spacing w:before="240" w:after="240"/>
    </w:pPr>
    <w:rPr>
      <w:rFonts w:eastAsia="仿宋"/>
      <w:sz w:val="36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市计生委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2020-08-14T07:28:00Z</dcterms:created>
  <dc:creator>JinLi</dc:creator>
  <cp:lastModifiedBy>JinLi</cp:lastModifiedBy>
  <dcterms:modified xsi:type="dcterms:W3CDTF">2020-08-14T07:28:58Z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